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ED9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C8ED9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F" w14:textId="77777777"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14:paraId="5C8ED9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2" w14:textId="77777777"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14:paraId="5C8ED94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8ED94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8ED94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8ED9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C8ED9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C8ED94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41DD" w:rsidRPr="00E141DD">
        <w:rPr>
          <w:b/>
          <w:sz w:val="26"/>
          <w:szCs w:val="26"/>
        </w:rPr>
        <w:t>Зажим плашечный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C8ED94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C8ED9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4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C8ED94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C8ED952" w14:textId="77777777" w:rsidTr="005055A4">
        <w:tc>
          <w:tcPr>
            <w:tcW w:w="3652" w:type="dxa"/>
            <w:shd w:val="clear" w:color="auto" w:fill="auto"/>
          </w:tcPr>
          <w:p w14:paraId="5C8ED95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C8ED95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C8ED95B" w14:textId="77777777" w:rsidTr="005055A4">
        <w:tc>
          <w:tcPr>
            <w:tcW w:w="3652" w:type="dxa"/>
            <w:shd w:val="clear" w:color="auto" w:fill="auto"/>
          </w:tcPr>
          <w:p w14:paraId="5C8ED953" w14:textId="77777777" w:rsidR="001964D2" w:rsidRPr="00D8759B" w:rsidRDefault="00E141D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41DD">
              <w:t>Зажим плашечный CD 35</w:t>
            </w:r>
          </w:p>
        </w:tc>
        <w:tc>
          <w:tcPr>
            <w:tcW w:w="6252" w:type="dxa"/>
            <w:shd w:val="clear" w:color="auto" w:fill="auto"/>
          </w:tcPr>
          <w:p w14:paraId="5C8ED95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C8ED955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7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C8ED958" w14:textId="26DBD513"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C34F7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4F7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– 290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9" w14:textId="77777777"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C8ED95A" w14:textId="77777777" w:rsidR="009355F7" w:rsidRPr="00564400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6D1B04">
              <w:rPr>
                <w:color w:val="000000"/>
                <w:szCs w:val="19"/>
                <w:shd w:val="clear" w:color="auto" w:fill="FFFFFF"/>
              </w:rPr>
              <w:t>выполнен из коррозионностойкого алюминиевого сплава.</w:t>
            </w:r>
          </w:p>
        </w:tc>
      </w:tr>
    </w:tbl>
    <w:p w14:paraId="5C8ED95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C8ED95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C8ED95E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8ED95F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C8ED96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C8ED96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C8ED962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C8ED96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C8ED964" w14:textId="193F434B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4F7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8ED965" w14:textId="076BF58D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4F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C8ED966" w14:textId="4F517CE8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4F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C8ED96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C8ED96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C8ED969" w14:textId="7E868DE1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4F7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C8ED96A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C8ED96B" w14:textId="704C450B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072A680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96A5A50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017726C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E8D7E63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5367E33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942306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4C979A2" w14:textId="6C10755E" w:rsidR="00C34F7D" w:rsidRPr="00DE1E0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C8ED96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C8ED9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C8ED9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C8ED96F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C8ED970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C8ED97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C8ED97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C8ED9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C8ED974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C8ED975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C8ED97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C8ED977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1B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C8ED978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8ED97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7A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C8ED97B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8ED97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8ED97D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C8ED97E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C8ED97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C8ED980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C8ED98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C8ED982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C8ED9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C8ED98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C8ED9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C8ED986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C8ED987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C8ED988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C8ED989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C8ED98A" w14:textId="4D50056F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4F7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C8ED98B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8ED98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8ED98D" w14:textId="77777777" w:rsidR="000D418A" w:rsidRDefault="000D418A" w:rsidP="000D418A">
      <w:pPr>
        <w:rPr>
          <w:sz w:val="26"/>
          <w:szCs w:val="26"/>
        </w:rPr>
      </w:pPr>
    </w:p>
    <w:p w14:paraId="5C8ED98E" w14:textId="77777777" w:rsidR="000D418A" w:rsidRDefault="000D418A" w:rsidP="000D418A">
      <w:pPr>
        <w:rPr>
          <w:sz w:val="26"/>
          <w:szCs w:val="26"/>
        </w:rPr>
      </w:pPr>
    </w:p>
    <w:p w14:paraId="5C8ED98F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C8ED990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C8ED99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C8ED99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ED995" w14:textId="77777777" w:rsidR="00ED0F09" w:rsidRDefault="00ED0F09">
      <w:r>
        <w:separator/>
      </w:r>
    </w:p>
  </w:endnote>
  <w:endnote w:type="continuationSeparator" w:id="0">
    <w:p w14:paraId="5C8ED996" w14:textId="77777777" w:rsidR="00ED0F09" w:rsidRDefault="00E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ED993" w14:textId="77777777" w:rsidR="00ED0F09" w:rsidRDefault="00ED0F09">
      <w:r>
        <w:separator/>
      </w:r>
    </w:p>
  </w:footnote>
  <w:footnote w:type="continuationSeparator" w:id="0">
    <w:p w14:paraId="5C8ED994" w14:textId="77777777" w:rsidR="00ED0F09" w:rsidRDefault="00ED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ED997" w14:textId="77777777"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C8ED99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7D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ED93D"/>
  <w15:docId w15:val="{55CBB835-4DAE-4A8F-8F13-1F8D53D8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97AEE0-2AE7-488B-9547-F2D7C8174A37}">
  <ds:schemaRefs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51FCB59-5102-4E57-B5C2-092CF045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2015-03-24T05:56:00Z</dcterms:created>
  <dcterms:modified xsi:type="dcterms:W3CDTF">2018-09-26T09:45:00Z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